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EE1C" w14:textId="6880B2F3" w:rsidR="00C238F6" w:rsidRPr="0020697D" w:rsidRDefault="0020697D" w:rsidP="003F1919">
      <w:pPr>
        <w:numPr>
          <w:ilvl w:val="0"/>
          <w:numId w:val="27"/>
        </w:numPr>
        <w:spacing w:before="24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review of the </w:t>
      </w:r>
      <w:r w:rsidRPr="0020697D">
        <w:rPr>
          <w:rFonts w:ascii="Arial" w:hAnsi="Arial" w:cs="Arial"/>
          <w:i/>
          <w:sz w:val="22"/>
          <w:szCs w:val="22"/>
        </w:rPr>
        <w:t>Forensic Disability Act 2011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F116F" w:rsidRPr="008F116F">
        <w:rPr>
          <w:rFonts w:ascii="Arial" w:hAnsi="Arial" w:cs="Arial"/>
          <w:sz w:val="22"/>
          <w:szCs w:val="22"/>
        </w:rPr>
        <w:t>(the FDA review)</w:t>
      </w:r>
      <w:r w:rsidR="008F116F">
        <w:rPr>
          <w:rFonts w:ascii="Arial" w:hAnsi="Arial" w:cs="Arial"/>
          <w:i/>
          <w:sz w:val="22"/>
          <w:szCs w:val="22"/>
        </w:rPr>
        <w:t xml:space="preserve"> </w:t>
      </w:r>
      <w:r w:rsidRPr="0020697D">
        <w:rPr>
          <w:rFonts w:ascii="Arial" w:hAnsi="Arial" w:cs="Arial"/>
          <w:sz w:val="22"/>
          <w:szCs w:val="22"/>
        </w:rPr>
        <w:t>has been completed</w:t>
      </w:r>
      <w:r w:rsidR="008F116F">
        <w:rPr>
          <w:rFonts w:ascii="Arial" w:hAnsi="Arial" w:cs="Arial"/>
          <w:sz w:val="22"/>
          <w:szCs w:val="22"/>
        </w:rPr>
        <w:t xml:space="preserve"> by the Queensland Government</w:t>
      </w:r>
      <w:r w:rsidRPr="0020697D">
        <w:rPr>
          <w:rFonts w:ascii="Arial" w:hAnsi="Arial" w:cs="Arial"/>
          <w:sz w:val="22"/>
          <w:szCs w:val="22"/>
        </w:rPr>
        <w:t xml:space="preserve"> as required under section 157 of the Act.</w:t>
      </w:r>
      <w:r w:rsidR="00C238F6" w:rsidRPr="006341C3">
        <w:rPr>
          <w:rFonts w:ascii="Arial" w:hAnsi="Arial" w:cs="Arial"/>
          <w:sz w:val="22"/>
          <w:szCs w:val="22"/>
        </w:rPr>
        <w:t xml:space="preserve"> </w:t>
      </w:r>
    </w:p>
    <w:p w14:paraId="357C668C" w14:textId="29DBAB24" w:rsidR="0020697D" w:rsidRPr="008F116F" w:rsidRDefault="0020697D" w:rsidP="003F1919">
      <w:pPr>
        <w:numPr>
          <w:ilvl w:val="0"/>
          <w:numId w:val="27"/>
        </w:numPr>
        <w:spacing w:before="2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F116F">
        <w:rPr>
          <w:rFonts w:ascii="Arial" w:hAnsi="Arial" w:cs="Arial"/>
          <w:sz w:val="22"/>
          <w:szCs w:val="22"/>
        </w:rPr>
        <w:t xml:space="preserve">FDA </w:t>
      </w:r>
      <w:r>
        <w:rPr>
          <w:rFonts w:ascii="Arial" w:hAnsi="Arial" w:cs="Arial"/>
          <w:sz w:val="22"/>
          <w:szCs w:val="22"/>
        </w:rPr>
        <w:t xml:space="preserve">review </w:t>
      </w:r>
      <w:r w:rsidR="008F116F">
        <w:rPr>
          <w:rFonts w:ascii="Arial" w:hAnsi="Arial" w:cs="Arial"/>
          <w:sz w:val="22"/>
          <w:szCs w:val="22"/>
        </w:rPr>
        <w:t>attaches</w:t>
      </w:r>
      <w:r>
        <w:rPr>
          <w:rFonts w:ascii="Arial" w:hAnsi="Arial" w:cs="Arial"/>
          <w:sz w:val="22"/>
          <w:szCs w:val="22"/>
        </w:rPr>
        <w:t xml:space="preserve"> an independent review of the Forensic Disability Service System </w:t>
      </w:r>
      <w:r w:rsidR="008F116F">
        <w:rPr>
          <w:rFonts w:ascii="Arial" w:hAnsi="Arial" w:cs="Arial"/>
          <w:sz w:val="22"/>
          <w:szCs w:val="22"/>
        </w:rPr>
        <w:t xml:space="preserve">conducted by </w:t>
      </w:r>
      <w:r w:rsidR="008F116F" w:rsidRPr="008F116F">
        <w:rPr>
          <w:rFonts w:ascii="Arial" w:hAnsi="Arial" w:cs="Arial"/>
          <w:sz w:val="22"/>
          <w:szCs w:val="22"/>
        </w:rPr>
        <w:t>eminent sector representatives, Professor James R.P Ogloff AM, Dr Danny Sullivan</w:t>
      </w:r>
      <w:r w:rsidR="00E856C2">
        <w:rPr>
          <w:rFonts w:ascii="Arial" w:hAnsi="Arial" w:cs="Arial"/>
          <w:sz w:val="22"/>
          <w:szCs w:val="22"/>
        </w:rPr>
        <w:t>,</w:t>
      </w:r>
      <w:r w:rsidR="008F116F" w:rsidRPr="008F116F">
        <w:rPr>
          <w:rFonts w:ascii="Arial" w:hAnsi="Arial" w:cs="Arial"/>
          <w:sz w:val="22"/>
          <w:szCs w:val="22"/>
        </w:rPr>
        <w:t xml:space="preserve"> and Dr Janet Ruffles acting for the Centre for Forensic Behavioural Science, Swinburne University of Technology</w:t>
      </w:r>
      <w:r w:rsidR="008F116F">
        <w:rPr>
          <w:rFonts w:ascii="Arial" w:hAnsi="Arial" w:cs="Arial"/>
          <w:sz w:val="22"/>
          <w:szCs w:val="22"/>
        </w:rPr>
        <w:t>.</w:t>
      </w:r>
    </w:p>
    <w:p w14:paraId="4129E9C7" w14:textId="06A65291" w:rsidR="00C62D29" w:rsidRPr="00C62D29" w:rsidRDefault="00C62D29" w:rsidP="003F1919">
      <w:pPr>
        <w:numPr>
          <w:ilvl w:val="0"/>
          <w:numId w:val="27"/>
        </w:numPr>
        <w:spacing w:before="240" w:after="240"/>
        <w:jc w:val="both"/>
        <w:rPr>
          <w:rFonts w:ascii="Arial" w:hAnsi="Arial" w:cs="Arial"/>
          <w:spacing w:val="-3"/>
          <w:sz w:val="22"/>
          <w:szCs w:val="22"/>
        </w:rPr>
      </w:pPr>
      <w:r w:rsidRPr="00C62D29">
        <w:rPr>
          <w:rFonts w:ascii="Arial" w:hAnsi="Arial" w:cs="Arial"/>
          <w:sz w:val="22"/>
          <w:szCs w:val="22"/>
        </w:rPr>
        <w:t xml:space="preserve">The Queensland Government </w:t>
      </w:r>
      <w:r w:rsidR="00E856C2">
        <w:rPr>
          <w:rFonts w:ascii="Arial" w:hAnsi="Arial" w:cs="Arial"/>
          <w:sz w:val="22"/>
          <w:szCs w:val="22"/>
        </w:rPr>
        <w:t xml:space="preserve">response </w:t>
      </w:r>
      <w:r w:rsidRPr="00C62D29">
        <w:rPr>
          <w:rFonts w:ascii="Arial" w:hAnsi="Arial" w:cs="Arial"/>
          <w:sz w:val="22"/>
          <w:szCs w:val="22"/>
        </w:rPr>
        <w:t xml:space="preserve">welcomes the independent report </w:t>
      </w:r>
      <w:r w:rsidRPr="00C62D29">
        <w:rPr>
          <w:rFonts w:ascii="Arial" w:hAnsi="Arial" w:cs="Arial"/>
          <w:i/>
          <w:sz w:val="22"/>
          <w:szCs w:val="22"/>
        </w:rPr>
        <w:t>Addressing Needs and Strengthening Services: Review of the Queensland Forensic Disability Service System</w:t>
      </w:r>
      <w:r>
        <w:rPr>
          <w:rFonts w:ascii="Arial" w:hAnsi="Arial" w:cs="Arial"/>
          <w:sz w:val="22"/>
          <w:szCs w:val="22"/>
        </w:rPr>
        <w:t xml:space="preserve"> and </w:t>
      </w:r>
      <w:r w:rsidRPr="00C62D29">
        <w:rPr>
          <w:rFonts w:ascii="Arial" w:hAnsi="Arial" w:cs="Arial"/>
          <w:sz w:val="22"/>
          <w:szCs w:val="22"/>
        </w:rPr>
        <w:t>accepts in principle the need for an improved model for the delivery of forensic disability services in Queensland</w:t>
      </w:r>
      <w:r>
        <w:rPr>
          <w:rFonts w:ascii="Arial" w:hAnsi="Arial" w:cs="Arial"/>
          <w:sz w:val="22"/>
          <w:szCs w:val="22"/>
        </w:rPr>
        <w:t>.</w:t>
      </w:r>
    </w:p>
    <w:p w14:paraId="2B658D54" w14:textId="247BEA21" w:rsidR="00CF5A37" w:rsidRDefault="00CF5A37" w:rsidP="003F1919">
      <w:pPr>
        <w:numPr>
          <w:ilvl w:val="0"/>
          <w:numId w:val="27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62D29">
        <w:rPr>
          <w:rFonts w:ascii="Arial" w:hAnsi="Arial" w:cs="Arial"/>
          <w:sz w:val="22"/>
          <w:szCs w:val="22"/>
        </w:rPr>
        <w:t xml:space="preserve">he </w:t>
      </w:r>
      <w:r w:rsidR="0014464B">
        <w:rPr>
          <w:rFonts w:ascii="Arial" w:hAnsi="Arial" w:cs="Arial"/>
          <w:sz w:val="22"/>
          <w:szCs w:val="22"/>
        </w:rPr>
        <w:t xml:space="preserve">major </w:t>
      </w:r>
      <w:r>
        <w:rPr>
          <w:rFonts w:ascii="Arial" w:hAnsi="Arial" w:cs="Arial"/>
          <w:sz w:val="22"/>
          <w:szCs w:val="22"/>
        </w:rPr>
        <w:t xml:space="preserve">systemic </w:t>
      </w:r>
      <w:r w:rsidR="00C62D29">
        <w:rPr>
          <w:rFonts w:ascii="Arial" w:hAnsi="Arial" w:cs="Arial"/>
          <w:sz w:val="22"/>
          <w:szCs w:val="22"/>
        </w:rPr>
        <w:t xml:space="preserve">reform suggested by the independent report is </w:t>
      </w:r>
      <w:r w:rsidR="00C62D29" w:rsidRPr="00CF5A37">
        <w:rPr>
          <w:rFonts w:ascii="Arial" w:hAnsi="Arial" w:cs="Arial"/>
          <w:sz w:val="22"/>
          <w:szCs w:val="22"/>
        </w:rPr>
        <w:t xml:space="preserve">significant and complex and </w:t>
      </w:r>
      <w:r w:rsidR="000312F0">
        <w:rPr>
          <w:rFonts w:ascii="Arial" w:hAnsi="Arial" w:cs="Arial"/>
          <w:sz w:val="22"/>
          <w:szCs w:val="22"/>
        </w:rPr>
        <w:t xml:space="preserve">will be given </w:t>
      </w:r>
      <w:r w:rsidR="00C62D29" w:rsidRPr="00CF5A37">
        <w:rPr>
          <w:rFonts w:ascii="Arial" w:hAnsi="Arial" w:cs="Arial"/>
          <w:sz w:val="22"/>
          <w:szCs w:val="22"/>
        </w:rPr>
        <w:t>detailed and careful consideration</w:t>
      </w:r>
      <w:r w:rsidRPr="00CF5A37">
        <w:rPr>
          <w:rFonts w:ascii="Arial" w:hAnsi="Arial" w:cs="Arial"/>
          <w:sz w:val="22"/>
          <w:szCs w:val="22"/>
        </w:rPr>
        <w:t xml:space="preserve"> by </w:t>
      </w:r>
      <w:r w:rsidR="000312F0">
        <w:rPr>
          <w:rFonts w:ascii="Arial" w:hAnsi="Arial" w:cs="Arial"/>
          <w:sz w:val="22"/>
          <w:szCs w:val="22"/>
        </w:rPr>
        <w:t xml:space="preserve">the </w:t>
      </w:r>
      <w:r w:rsidRPr="00CF5A37">
        <w:rPr>
          <w:rFonts w:ascii="Arial" w:hAnsi="Arial" w:cs="Arial"/>
          <w:sz w:val="22"/>
          <w:szCs w:val="22"/>
        </w:rPr>
        <w:t xml:space="preserve">Queensland Government. </w:t>
      </w:r>
    </w:p>
    <w:p w14:paraId="580C505F" w14:textId="799314B5" w:rsidR="008F116F" w:rsidRPr="005D5CA3" w:rsidRDefault="00D6589B" w:rsidP="00283CB9">
      <w:pPr>
        <w:numPr>
          <w:ilvl w:val="0"/>
          <w:numId w:val="27"/>
        </w:numPr>
        <w:spacing w:before="24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647D">
        <w:rPr>
          <w:rFonts w:ascii="Arial" w:hAnsi="Arial" w:cs="Arial"/>
          <w:sz w:val="22"/>
          <w:szCs w:val="22"/>
          <w:u w:val="single"/>
        </w:rPr>
        <w:t>Cabinet</w:t>
      </w:r>
      <w:r w:rsidR="005D5CA3" w:rsidRPr="0059647D">
        <w:rPr>
          <w:rFonts w:ascii="Arial" w:hAnsi="Arial" w:cs="Arial"/>
          <w:sz w:val="22"/>
          <w:szCs w:val="22"/>
          <w:u w:val="single"/>
        </w:rPr>
        <w:t xml:space="preserve"> </w:t>
      </w:r>
      <w:r w:rsidR="00F141E9" w:rsidRPr="0059647D">
        <w:rPr>
          <w:rFonts w:ascii="Arial" w:hAnsi="Arial" w:cs="Arial"/>
          <w:sz w:val="22"/>
          <w:szCs w:val="22"/>
          <w:u w:val="single"/>
        </w:rPr>
        <w:t>approved</w:t>
      </w:r>
      <w:r w:rsidR="00F141E9" w:rsidRPr="005D5CA3">
        <w:rPr>
          <w:rFonts w:ascii="Arial" w:hAnsi="Arial" w:cs="Arial"/>
          <w:sz w:val="22"/>
          <w:szCs w:val="22"/>
        </w:rPr>
        <w:t xml:space="preserve"> </w:t>
      </w:r>
      <w:r w:rsidR="00895769" w:rsidRPr="005D5CA3">
        <w:rPr>
          <w:rFonts w:ascii="Arial" w:hAnsi="Arial" w:cs="Arial"/>
          <w:sz w:val="22"/>
          <w:szCs w:val="22"/>
        </w:rPr>
        <w:t xml:space="preserve">the </w:t>
      </w:r>
      <w:r w:rsidR="0020697D" w:rsidRPr="005D5CA3">
        <w:rPr>
          <w:rFonts w:ascii="Arial" w:hAnsi="Arial" w:cs="Arial"/>
          <w:sz w:val="22"/>
          <w:szCs w:val="22"/>
        </w:rPr>
        <w:t>tabling of the</w:t>
      </w:r>
      <w:r w:rsidR="006F6AAB" w:rsidRPr="005D5CA3">
        <w:rPr>
          <w:rFonts w:ascii="Arial" w:hAnsi="Arial" w:cs="Arial"/>
          <w:sz w:val="22"/>
          <w:szCs w:val="22"/>
        </w:rPr>
        <w:t xml:space="preserve"> </w:t>
      </w:r>
      <w:r w:rsidR="005D5CA3">
        <w:rPr>
          <w:rFonts w:ascii="Arial" w:hAnsi="Arial" w:cs="Arial"/>
          <w:sz w:val="22"/>
          <w:szCs w:val="22"/>
        </w:rPr>
        <w:t xml:space="preserve">revised </w:t>
      </w:r>
      <w:r w:rsidR="0020697D" w:rsidRPr="005D5CA3">
        <w:rPr>
          <w:rFonts w:ascii="Arial" w:hAnsi="Arial" w:cs="Arial"/>
          <w:i/>
          <w:sz w:val="22"/>
          <w:szCs w:val="22"/>
        </w:rPr>
        <w:t>Section 157:</w:t>
      </w:r>
      <w:r w:rsidR="00E856C2">
        <w:rPr>
          <w:rFonts w:ascii="Arial" w:hAnsi="Arial" w:cs="Arial"/>
          <w:i/>
          <w:sz w:val="22"/>
          <w:szCs w:val="22"/>
        </w:rPr>
        <w:t xml:space="preserve"> </w:t>
      </w:r>
      <w:r w:rsidR="0020697D" w:rsidRPr="005D5CA3">
        <w:rPr>
          <w:rFonts w:ascii="Arial" w:hAnsi="Arial" w:cs="Arial"/>
          <w:i/>
          <w:sz w:val="22"/>
          <w:szCs w:val="22"/>
        </w:rPr>
        <w:t>Review of the operation of the Forensic Disability Act 2011 – Final report</w:t>
      </w:r>
      <w:r w:rsidR="006F6AAB" w:rsidRPr="005D5CA3">
        <w:rPr>
          <w:rFonts w:ascii="Arial" w:hAnsi="Arial" w:cs="Arial"/>
          <w:sz w:val="22"/>
          <w:szCs w:val="22"/>
        </w:rPr>
        <w:t xml:space="preserve"> </w:t>
      </w:r>
      <w:r w:rsidR="00427514">
        <w:rPr>
          <w:rFonts w:ascii="Arial" w:hAnsi="Arial" w:cs="Arial"/>
          <w:sz w:val="22"/>
          <w:szCs w:val="22"/>
        </w:rPr>
        <w:t xml:space="preserve">in the Legislative Assembly </w:t>
      </w:r>
      <w:r w:rsidR="006F6AAB" w:rsidRPr="005D5CA3">
        <w:rPr>
          <w:rFonts w:ascii="Arial" w:hAnsi="Arial" w:cs="Arial"/>
          <w:sz w:val="22"/>
          <w:szCs w:val="22"/>
        </w:rPr>
        <w:t>by the Minister for Communities and Minister for Disability Services and Seniors</w:t>
      </w:r>
      <w:r w:rsidR="00427514">
        <w:rPr>
          <w:rFonts w:ascii="Arial" w:hAnsi="Arial" w:cs="Arial"/>
          <w:sz w:val="22"/>
          <w:szCs w:val="22"/>
        </w:rPr>
        <w:t>.</w:t>
      </w:r>
      <w:r w:rsidR="0020697D" w:rsidRPr="005D5CA3">
        <w:rPr>
          <w:rFonts w:ascii="Arial" w:hAnsi="Arial" w:cs="Arial"/>
          <w:sz w:val="22"/>
          <w:szCs w:val="22"/>
        </w:rPr>
        <w:t xml:space="preserve"> </w:t>
      </w:r>
    </w:p>
    <w:p w14:paraId="66C35976" w14:textId="61CEB4A5" w:rsidR="008F116F" w:rsidRPr="008F116F" w:rsidRDefault="00427514" w:rsidP="00283CB9">
      <w:pPr>
        <w:numPr>
          <w:ilvl w:val="0"/>
          <w:numId w:val="27"/>
        </w:numPr>
        <w:spacing w:before="24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CB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F6AAB" w:rsidRPr="00283CB9">
        <w:rPr>
          <w:rFonts w:ascii="Arial" w:hAnsi="Arial" w:cs="Arial"/>
          <w:sz w:val="22"/>
          <w:szCs w:val="22"/>
          <w:u w:val="single"/>
        </w:rPr>
        <w:t>noted</w:t>
      </w:r>
      <w:r w:rsidR="006F6AAB">
        <w:rPr>
          <w:rFonts w:ascii="Arial" w:hAnsi="Arial" w:cs="Arial"/>
          <w:sz w:val="22"/>
          <w:szCs w:val="22"/>
        </w:rPr>
        <w:t xml:space="preserve"> </w:t>
      </w:r>
      <w:r w:rsidR="0020697D">
        <w:rPr>
          <w:rFonts w:ascii="Arial" w:hAnsi="Arial" w:cs="Arial"/>
          <w:sz w:val="22"/>
          <w:szCs w:val="22"/>
        </w:rPr>
        <w:t xml:space="preserve">the public release of the independent </w:t>
      </w:r>
      <w:r w:rsidR="0020697D" w:rsidRPr="008F116F">
        <w:rPr>
          <w:rFonts w:ascii="Arial" w:hAnsi="Arial" w:cs="Arial"/>
          <w:i/>
          <w:sz w:val="22"/>
          <w:szCs w:val="22"/>
        </w:rPr>
        <w:t>Addressing Needs and Strengthening Services: Review of the Queensland Forensic Disability Service System</w:t>
      </w:r>
      <w:r w:rsidR="008F116F" w:rsidRPr="008F116F">
        <w:rPr>
          <w:rFonts w:ascii="Arial" w:hAnsi="Arial" w:cs="Arial"/>
          <w:sz w:val="22"/>
          <w:szCs w:val="22"/>
        </w:rPr>
        <w:t xml:space="preserve"> report as an attachment to the FDA review</w:t>
      </w:r>
      <w:r w:rsidR="00E856C2">
        <w:rPr>
          <w:rFonts w:ascii="Arial" w:hAnsi="Arial" w:cs="Arial"/>
          <w:sz w:val="22"/>
          <w:szCs w:val="22"/>
        </w:rPr>
        <w:t>.</w:t>
      </w:r>
    </w:p>
    <w:p w14:paraId="2C59A86E" w14:textId="17BA33FD" w:rsidR="001B21AE" w:rsidRPr="00F141E9" w:rsidRDefault="00427514" w:rsidP="00283CB9">
      <w:pPr>
        <w:numPr>
          <w:ilvl w:val="0"/>
          <w:numId w:val="27"/>
        </w:numPr>
        <w:spacing w:before="240" w:after="240"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283CB9">
        <w:rPr>
          <w:rFonts w:ascii="Arial" w:hAnsi="Arial" w:cs="Arial"/>
          <w:color w:val="auto"/>
          <w:sz w:val="22"/>
          <w:szCs w:val="22"/>
          <w:u w:val="single"/>
        </w:rPr>
        <w:t xml:space="preserve">Cabinet </w:t>
      </w:r>
      <w:r w:rsidR="00F141E9" w:rsidRPr="00283CB9">
        <w:rPr>
          <w:rFonts w:ascii="Arial" w:hAnsi="Arial" w:cs="Arial"/>
          <w:color w:val="auto"/>
          <w:sz w:val="22"/>
          <w:szCs w:val="22"/>
          <w:u w:val="single"/>
        </w:rPr>
        <w:t>approved</w:t>
      </w:r>
      <w:r w:rsidR="00F141E9">
        <w:rPr>
          <w:rFonts w:ascii="Arial" w:hAnsi="Arial" w:cs="Arial"/>
          <w:color w:val="auto"/>
          <w:sz w:val="22"/>
          <w:szCs w:val="22"/>
        </w:rPr>
        <w:t xml:space="preserve"> </w:t>
      </w:r>
      <w:r w:rsidR="006F6AAB">
        <w:rPr>
          <w:rFonts w:ascii="Arial" w:hAnsi="Arial" w:cs="Arial"/>
          <w:color w:val="auto"/>
          <w:sz w:val="22"/>
          <w:szCs w:val="22"/>
        </w:rPr>
        <w:t>the</w:t>
      </w:r>
      <w:r w:rsidR="001A265B">
        <w:rPr>
          <w:rFonts w:ascii="Arial" w:hAnsi="Arial" w:cs="Arial"/>
          <w:color w:val="auto"/>
          <w:sz w:val="22"/>
          <w:szCs w:val="22"/>
        </w:rPr>
        <w:t xml:space="preserve"> </w:t>
      </w:r>
      <w:r w:rsidR="0020697D" w:rsidRPr="008F116F">
        <w:rPr>
          <w:rFonts w:ascii="Arial" w:hAnsi="Arial" w:cs="Arial"/>
          <w:color w:val="auto"/>
          <w:sz w:val="22"/>
          <w:szCs w:val="22"/>
        </w:rPr>
        <w:t xml:space="preserve">Government response to the independent </w:t>
      </w:r>
      <w:r w:rsidR="008F116F" w:rsidRPr="008F116F">
        <w:rPr>
          <w:rFonts w:ascii="Arial" w:hAnsi="Arial" w:cs="Arial"/>
          <w:sz w:val="22"/>
          <w:szCs w:val="22"/>
        </w:rPr>
        <w:t>review of the Queensland Forensic Disability System</w:t>
      </w:r>
      <w:r w:rsidR="006F6AAB">
        <w:rPr>
          <w:rFonts w:ascii="Arial" w:hAnsi="Arial" w:cs="Arial"/>
          <w:sz w:val="22"/>
          <w:szCs w:val="22"/>
        </w:rPr>
        <w:t>.</w:t>
      </w:r>
    </w:p>
    <w:p w14:paraId="13AE2F39" w14:textId="51F51095" w:rsidR="00F141E9" w:rsidRPr="0059647D" w:rsidRDefault="00F141E9" w:rsidP="00E856C2">
      <w:pPr>
        <w:numPr>
          <w:ilvl w:val="0"/>
          <w:numId w:val="27"/>
        </w:numPr>
        <w:spacing w:before="360"/>
        <w:ind w:left="426" w:hanging="426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59647D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3694E853" w14:textId="049EFFD5" w:rsidR="00F141E9" w:rsidRPr="0059647D" w:rsidRDefault="00805BE0" w:rsidP="00E856C2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F141E9" w:rsidRPr="0088661F">
          <w:rPr>
            <w:rStyle w:val="Hyperlink"/>
            <w:rFonts w:ascii="Arial" w:hAnsi="Arial" w:cs="Arial"/>
            <w:i/>
            <w:sz w:val="22"/>
            <w:szCs w:val="22"/>
          </w:rPr>
          <w:t>Section 157:</w:t>
        </w:r>
        <w:r w:rsidR="00DD51A9" w:rsidRPr="0088661F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F141E9" w:rsidRPr="0088661F">
          <w:rPr>
            <w:rStyle w:val="Hyperlink"/>
            <w:rFonts w:ascii="Arial" w:hAnsi="Arial" w:cs="Arial"/>
            <w:i/>
            <w:sz w:val="22"/>
            <w:szCs w:val="22"/>
          </w:rPr>
          <w:t xml:space="preserve">Review of the operation of the Forensic Disability Act 2011 – Final report, </w:t>
        </w:r>
        <w:r w:rsidR="00F141E9" w:rsidRPr="0088661F">
          <w:rPr>
            <w:rStyle w:val="Hyperlink"/>
            <w:rFonts w:ascii="Arial" w:hAnsi="Arial" w:cs="Arial"/>
            <w:sz w:val="22"/>
            <w:szCs w:val="22"/>
          </w:rPr>
          <w:t xml:space="preserve">including the </w:t>
        </w:r>
        <w:r w:rsidR="00F141E9" w:rsidRPr="0088661F">
          <w:rPr>
            <w:rStyle w:val="Hyperlink"/>
            <w:rFonts w:ascii="Arial" w:hAnsi="Arial" w:cs="Arial"/>
            <w:i/>
            <w:sz w:val="22"/>
            <w:szCs w:val="22"/>
          </w:rPr>
          <w:t xml:space="preserve">Addressing Needs and Strengthening Services: Review of the Queensland Forensic Disability Service System report </w:t>
        </w:r>
      </w:hyperlink>
    </w:p>
    <w:p w14:paraId="51A80347" w14:textId="15C7E6B9" w:rsidR="00F141E9" w:rsidRPr="0059647D" w:rsidRDefault="00805BE0" w:rsidP="00E856C2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pacing w:val="-3"/>
          <w:sz w:val="22"/>
          <w:szCs w:val="22"/>
        </w:rPr>
      </w:pPr>
      <w:hyperlink r:id="rId8" w:history="1">
        <w:r w:rsidR="00F141E9" w:rsidRPr="0088661F">
          <w:rPr>
            <w:rStyle w:val="Hyperlink"/>
            <w:rFonts w:ascii="Arial" w:hAnsi="Arial" w:cs="Arial"/>
            <w:sz w:val="22"/>
            <w:szCs w:val="22"/>
          </w:rPr>
          <w:t xml:space="preserve">Government response to the independent </w:t>
        </w:r>
        <w:r w:rsidR="001A6B45" w:rsidRPr="0088661F">
          <w:rPr>
            <w:rStyle w:val="Hyperlink"/>
            <w:rFonts w:ascii="Arial" w:hAnsi="Arial" w:cs="Arial"/>
            <w:sz w:val="22"/>
            <w:szCs w:val="22"/>
          </w:rPr>
          <w:t>R</w:t>
        </w:r>
        <w:r w:rsidR="00F141E9" w:rsidRPr="0088661F">
          <w:rPr>
            <w:rStyle w:val="Hyperlink"/>
            <w:rFonts w:ascii="Arial" w:hAnsi="Arial" w:cs="Arial"/>
            <w:sz w:val="22"/>
            <w:szCs w:val="22"/>
          </w:rPr>
          <w:t>eview of the Queensland Forensic Disability System</w:t>
        </w:r>
      </w:hyperlink>
    </w:p>
    <w:sectPr w:rsidR="00F141E9" w:rsidRPr="0059647D" w:rsidSect="00B45A1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E4BD" w14:textId="77777777" w:rsidR="00FC4123" w:rsidRDefault="00FC4123" w:rsidP="00D6589B">
      <w:r>
        <w:separator/>
      </w:r>
    </w:p>
  </w:endnote>
  <w:endnote w:type="continuationSeparator" w:id="0">
    <w:p w14:paraId="5306380A" w14:textId="77777777" w:rsidR="00FC4123" w:rsidRDefault="00FC4123" w:rsidP="00D6589B">
      <w:r>
        <w:continuationSeparator/>
      </w:r>
    </w:p>
  </w:endnote>
  <w:endnote w:type="continuationNotice" w:id="1">
    <w:p w14:paraId="23C1B2B8" w14:textId="77777777" w:rsidR="00FC4123" w:rsidRDefault="00FC4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45E5" w14:textId="77777777" w:rsidR="00FC4123" w:rsidRDefault="00FC4123" w:rsidP="00D6589B">
      <w:r>
        <w:separator/>
      </w:r>
    </w:p>
  </w:footnote>
  <w:footnote w:type="continuationSeparator" w:id="0">
    <w:p w14:paraId="663EC83E" w14:textId="77777777" w:rsidR="00FC4123" w:rsidRDefault="00FC4123" w:rsidP="00D6589B">
      <w:r>
        <w:continuationSeparator/>
      </w:r>
    </w:p>
  </w:footnote>
  <w:footnote w:type="continuationNotice" w:id="1">
    <w:p w14:paraId="182B3286" w14:textId="77777777" w:rsidR="00FC4123" w:rsidRDefault="00FC4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568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9C77FB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57A6C6F" w14:textId="377C79C8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B3FB1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213612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213612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43A25F53" w14:textId="09EEE621" w:rsidR="0020697D" w:rsidRDefault="0020697D" w:rsidP="00E856C2">
    <w:pPr>
      <w:keepNext/>
      <w:keepLines/>
      <w:spacing w:before="120" w:line="260" w:lineRule="exact"/>
      <w:jc w:val="both"/>
      <w:rPr>
        <w:rFonts w:ascii="Arial" w:hAnsi="Arial"/>
        <w:b/>
        <w:color w:val="auto"/>
        <w:sz w:val="22"/>
        <w:u w:val="single"/>
      </w:rPr>
    </w:pPr>
    <w:r w:rsidRPr="0020697D">
      <w:rPr>
        <w:rFonts w:ascii="Arial" w:hAnsi="Arial"/>
        <w:b/>
        <w:color w:val="auto"/>
        <w:sz w:val="22"/>
        <w:u w:val="single"/>
      </w:rPr>
      <w:t xml:space="preserve">The </w:t>
    </w:r>
    <w:r w:rsidRPr="0020697D">
      <w:rPr>
        <w:rFonts w:ascii="Arial" w:hAnsi="Arial"/>
        <w:b/>
        <w:i/>
        <w:color w:val="auto"/>
        <w:sz w:val="22"/>
        <w:u w:val="single"/>
      </w:rPr>
      <w:t>Forensic Disability Act 2011</w:t>
    </w:r>
    <w:r w:rsidRPr="0020697D">
      <w:rPr>
        <w:rFonts w:ascii="Arial" w:hAnsi="Arial"/>
        <w:b/>
        <w:color w:val="auto"/>
        <w:sz w:val="22"/>
        <w:u w:val="single"/>
      </w:rPr>
      <w:t xml:space="preserve"> </w:t>
    </w:r>
    <w:r>
      <w:rPr>
        <w:rFonts w:ascii="Arial" w:hAnsi="Arial"/>
        <w:b/>
        <w:color w:val="auto"/>
        <w:sz w:val="22"/>
        <w:u w:val="single"/>
      </w:rPr>
      <w:t xml:space="preserve">review </w:t>
    </w:r>
    <w:r w:rsidRPr="0020697D">
      <w:rPr>
        <w:rFonts w:ascii="Arial" w:hAnsi="Arial"/>
        <w:b/>
        <w:color w:val="auto"/>
        <w:sz w:val="22"/>
        <w:u w:val="single"/>
      </w:rPr>
      <w:t>and the independent review of the Forensic Disability Service System in Queensland</w:t>
    </w:r>
    <w:r w:rsidRPr="00213612">
      <w:rPr>
        <w:rFonts w:ascii="Arial" w:hAnsi="Arial"/>
        <w:b/>
        <w:color w:val="auto"/>
        <w:sz w:val="22"/>
        <w:u w:val="single"/>
      </w:rPr>
      <w:t xml:space="preserve"> </w:t>
    </w:r>
  </w:p>
  <w:p w14:paraId="4BB8D119" w14:textId="472FC01B" w:rsidR="00213612" w:rsidRPr="00213612" w:rsidRDefault="00213612" w:rsidP="00E856C2">
    <w:pPr>
      <w:keepNext/>
      <w:keepLines/>
      <w:spacing w:before="120" w:line="260" w:lineRule="exact"/>
      <w:jc w:val="both"/>
      <w:rPr>
        <w:rFonts w:ascii="Arial" w:hAnsi="Arial"/>
        <w:b/>
        <w:color w:val="auto"/>
        <w:sz w:val="22"/>
        <w:u w:val="single"/>
      </w:rPr>
    </w:pPr>
    <w:r w:rsidRPr="00213612">
      <w:rPr>
        <w:rFonts w:ascii="Arial" w:hAnsi="Arial"/>
        <w:b/>
        <w:color w:val="auto"/>
        <w:sz w:val="22"/>
        <w:u w:val="single"/>
      </w:rPr>
      <w:t xml:space="preserve">Minister for Communities and Minister for Disability Services and Seniors </w:t>
    </w:r>
  </w:p>
  <w:p w14:paraId="31C211D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A47"/>
    <w:multiLevelType w:val="hybridMultilevel"/>
    <w:tmpl w:val="39B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B2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CDA"/>
    <w:multiLevelType w:val="hybridMultilevel"/>
    <w:tmpl w:val="5FF22F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2C6D"/>
    <w:multiLevelType w:val="hybridMultilevel"/>
    <w:tmpl w:val="004804A6"/>
    <w:lvl w:ilvl="0" w:tplc="A71EA4CE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D0C3A"/>
    <w:multiLevelType w:val="hybridMultilevel"/>
    <w:tmpl w:val="721C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3517E"/>
    <w:multiLevelType w:val="hybridMultilevel"/>
    <w:tmpl w:val="10EC7B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84C6B"/>
    <w:multiLevelType w:val="hybridMultilevel"/>
    <w:tmpl w:val="2EB2E8C8"/>
    <w:lvl w:ilvl="0" w:tplc="E9AE58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B5BB0"/>
    <w:multiLevelType w:val="hybridMultilevel"/>
    <w:tmpl w:val="F8E87F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AE7EF3"/>
    <w:multiLevelType w:val="hybridMultilevel"/>
    <w:tmpl w:val="018CC354"/>
    <w:lvl w:ilvl="0" w:tplc="1A28CB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F6C82"/>
    <w:multiLevelType w:val="hybridMultilevel"/>
    <w:tmpl w:val="F7EC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6E1"/>
    <w:multiLevelType w:val="hybridMultilevel"/>
    <w:tmpl w:val="F6608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C3A12"/>
    <w:multiLevelType w:val="hybridMultilevel"/>
    <w:tmpl w:val="8D9AC0F2"/>
    <w:lvl w:ilvl="0" w:tplc="9740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F7A3B"/>
    <w:multiLevelType w:val="hybridMultilevel"/>
    <w:tmpl w:val="22964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E968C4"/>
    <w:multiLevelType w:val="hybridMultilevel"/>
    <w:tmpl w:val="FBFEF4C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D2E5EDE"/>
    <w:multiLevelType w:val="hybridMultilevel"/>
    <w:tmpl w:val="48AEC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C19A0"/>
    <w:multiLevelType w:val="hybridMultilevel"/>
    <w:tmpl w:val="4FBA2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F1E1B"/>
    <w:multiLevelType w:val="hybridMultilevel"/>
    <w:tmpl w:val="727E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51754"/>
    <w:multiLevelType w:val="hybridMultilevel"/>
    <w:tmpl w:val="D8CE10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5145C"/>
    <w:multiLevelType w:val="hybridMultilevel"/>
    <w:tmpl w:val="3AD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31476"/>
    <w:multiLevelType w:val="hybridMultilevel"/>
    <w:tmpl w:val="3CFCD8D4"/>
    <w:lvl w:ilvl="0" w:tplc="32987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577DD"/>
    <w:multiLevelType w:val="hybridMultilevel"/>
    <w:tmpl w:val="218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6F8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8E3D13"/>
    <w:multiLevelType w:val="hybridMultilevel"/>
    <w:tmpl w:val="7F929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4"/>
  </w:num>
  <w:num w:numId="9">
    <w:abstractNumId w:val="20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17"/>
  </w:num>
  <w:num w:numId="15">
    <w:abstractNumId w:val="24"/>
  </w:num>
  <w:num w:numId="16">
    <w:abstractNumId w:val="26"/>
  </w:num>
  <w:num w:numId="17">
    <w:abstractNumId w:val="21"/>
  </w:num>
  <w:num w:numId="18">
    <w:abstractNumId w:val="8"/>
  </w:num>
  <w:num w:numId="19">
    <w:abstractNumId w:val="7"/>
  </w:num>
  <w:num w:numId="20">
    <w:abstractNumId w:val="9"/>
  </w:num>
  <w:num w:numId="21">
    <w:abstractNumId w:val="10"/>
  </w:num>
  <w:num w:numId="22">
    <w:abstractNumId w:val="2"/>
  </w:num>
  <w:num w:numId="23">
    <w:abstractNumId w:val="5"/>
  </w:num>
  <w:num w:numId="24">
    <w:abstractNumId w:val="14"/>
  </w:num>
  <w:num w:numId="25">
    <w:abstractNumId w:val="18"/>
  </w:num>
  <w:num w:numId="26">
    <w:abstractNumId w:val="3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05E0A"/>
    <w:rsid w:val="000312F0"/>
    <w:rsid w:val="0005692A"/>
    <w:rsid w:val="00056D28"/>
    <w:rsid w:val="00064EEA"/>
    <w:rsid w:val="00066523"/>
    <w:rsid w:val="000727A8"/>
    <w:rsid w:val="00080F8F"/>
    <w:rsid w:val="00085FC5"/>
    <w:rsid w:val="000B3FB1"/>
    <w:rsid w:val="000B751E"/>
    <w:rsid w:val="000D640B"/>
    <w:rsid w:val="0010384C"/>
    <w:rsid w:val="00106FC9"/>
    <w:rsid w:val="0014464B"/>
    <w:rsid w:val="00166F54"/>
    <w:rsid w:val="00174117"/>
    <w:rsid w:val="001769B6"/>
    <w:rsid w:val="001A265B"/>
    <w:rsid w:val="001A6B45"/>
    <w:rsid w:val="001B21AE"/>
    <w:rsid w:val="001C433B"/>
    <w:rsid w:val="001E0758"/>
    <w:rsid w:val="001E0DBB"/>
    <w:rsid w:val="001F4A14"/>
    <w:rsid w:val="0020023E"/>
    <w:rsid w:val="0020697B"/>
    <w:rsid w:val="0020697D"/>
    <w:rsid w:val="00213612"/>
    <w:rsid w:val="00226BBA"/>
    <w:rsid w:val="00237CB0"/>
    <w:rsid w:val="0024378D"/>
    <w:rsid w:val="00265510"/>
    <w:rsid w:val="00283CB9"/>
    <w:rsid w:val="00292478"/>
    <w:rsid w:val="002A57D2"/>
    <w:rsid w:val="002E316C"/>
    <w:rsid w:val="002E67D2"/>
    <w:rsid w:val="002E7014"/>
    <w:rsid w:val="00311C7D"/>
    <w:rsid w:val="003162C3"/>
    <w:rsid w:val="003200F3"/>
    <w:rsid w:val="003255CE"/>
    <w:rsid w:val="00337A18"/>
    <w:rsid w:val="00346256"/>
    <w:rsid w:val="00360E9D"/>
    <w:rsid w:val="003A3BDD"/>
    <w:rsid w:val="003A78AD"/>
    <w:rsid w:val="003C25C7"/>
    <w:rsid w:val="003E112B"/>
    <w:rsid w:val="003F1919"/>
    <w:rsid w:val="004051EE"/>
    <w:rsid w:val="00427514"/>
    <w:rsid w:val="004308A8"/>
    <w:rsid w:val="00432BCD"/>
    <w:rsid w:val="00445A10"/>
    <w:rsid w:val="004531B4"/>
    <w:rsid w:val="00492F1F"/>
    <w:rsid w:val="004C1454"/>
    <w:rsid w:val="004D0A0D"/>
    <w:rsid w:val="004D3B38"/>
    <w:rsid w:val="004F6543"/>
    <w:rsid w:val="00501C66"/>
    <w:rsid w:val="00507C51"/>
    <w:rsid w:val="0052528A"/>
    <w:rsid w:val="00542615"/>
    <w:rsid w:val="00550873"/>
    <w:rsid w:val="005542F3"/>
    <w:rsid w:val="005652B5"/>
    <w:rsid w:val="0058145E"/>
    <w:rsid w:val="00587C0D"/>
    <w:rsid w:val="0059647D"/>
    <w:rsid w:val="005A5EC7"/>
    <w:rsid w:val="005C4539"/>
    <w:rsid w:val="005C56EE"/>
    <w:rsid w:val="005D077B"/>
    <w:rsid w:val="005D5CA3"/>
    <w:rsid w:val="005E1F81"/>
    <w:rsid w:val="006261D0"/>
    <w:rsid w:val="0062664B"/>
    <w:rsid w:val="006341C3"/>
    <w:rsid w:val="006524F5"/>
    <w:rsid w:val="00673903"/>
    <w:rsid w:val="00677EB9"/>
    <w:rsid w:val="006F4A2C"/>
    <w:rsid w:val="006F6AAB"/>
    <w:rsid w:val="00703793"/>
    <w:rsid w:val="007265D0"/>
    <w:rsid w:val="00732E22"/>
    <w:rsid w:val="00741C20"/>
    <w:rsid w:val="0074688C"/>
    <w:rsid w:val="00764217"/>
    <w:rsid w:val="00773034"/>
    <w:rsid w:val="0077723B"/>
    <w:rsid w:val="007876CC"/>
    <w:rsid w:val="007F44F4"/>
    <w:rsid w:val="00805BE0"/>
    <w:rsid w:val="00837830"/>
    <w:rsid w:val="00841005"/>
    <w:rsid w:val="00847984"/>
    <w:rsid w:val="00852790"/>
    <w:rsid w:val="0085735C"/>
    <w:rsid w:val="00857752"/>
    <w:rsid w:val="0087153E"/>
    <w:rsid w:val="0088661F"/>
    <w:rsid w:val="00895769"/>
    <w:rsid w:val="008D02FA"/>
    <w:rsid w:val="008F116F"/>
    <w:rsid w:val="00904077"/>
    <w:rsid w:val="0090597D"/>
    <w:rsid w:val="009159B7"/>
    <w:rsid w:val="009266D9"/>
    <w:rsid w:val="00937A4A"/>
    <w:rsid w:val="00943AB1"/>
    <w:rsid w:val="00954B07"/>
    <w:rsid w:val="00967FDC"/>
    <w:rsid w:val="00977010"/>
    <w:rsid w:val="00981D00"/>
    <w:rsid w:val="00985B90"/>
    <w:rsid w:val="009D3E2F"/>
    <w:rsid w:val="009E4B83"/>
    <w:rsid w:val="00A052F7"/>
    <w:rsid w:val="00A132EA"/>
    <w:rsid w:val="00A266B1"/>
    <w:rsid w:val="00A27D08"/>
    <w:rsid w:val="00A3043D"/>
    <w:rsid w:val="00A51AFC"/>
    <w:rsid w:val="00A63B0C"/>
    <w:rsid w:val="00A7155C"/>
    <w:rsid w:val="00A84CCC"/>
    <w:rsid w:val="00AA4DE7"/>
    <w:rsid w:val="00AD514B"/>
    <w:rsid w:val="00AE0AF0"/>
    <w:rsid w:val="00AE4BAF"/>
    <w:rsid w:val="00AE55CC"/>
    <w:rsid w:val="00B3418D"/>
    <w:rsid w:val="00B37061"/>
    <w:rsid w:val="00B37839"/>
    <w:rsid w:val="00B4072F"/>
    <w:rsid w:val="00B4590D"/>
    <w:rsid w:val="00B45A16"/>
    <w:rsid w:val="00B77182"/>
    <w:rsid w:val="00BA3A8C"/>
    <w:rsid w:val="00BC17AA"/>
    <w:rsid w:val="00BE433C"/>
    <w:rsid w:val="00BE7A2A"/>
    <w:rsid w:val="00BF63A4"/>
    <w:rsid w:val="00C238F6"/>
    <w:rsid w:val="00C26414"/>
    <w:rsid w:val="00C26972"/>
    <w:rsid w:val="00C376E7"/>
    <w:rsid w:val="00C42F47"/>
    <w:rsid w:val="00C435D0"/>
    <w:rsid w:val="00C476D6"/>
    <w:rsid w:val="00C5133E"/>
    <w:rsid w:val="00C60FE3"/>
    <w:rsid w:val="00C62D29"/>
    <w:rsid w:val="00C65FEF"/>
    <w:rsid w:val="00C70A58"/>
    <w:rsid w:val="00C75E67"/>
    <w:rsid w:val="00C763B5"/>
    <w:rsid w:val="00C95C7E"/>
    <w:rsid w:val="00CA06B2"/>
    <w:rsid w:val="00CA267D"/>
    <w:rsid w:val="00CB1501"/>
    <w:rsid w:val="00CB7914"/>
    <w:rsid w:val="00CD5B72"/>
    <w:rsid w:val="00CD7A50"/>
    <w:rsid w:val="00CF028F"/>
    <w:rsid w:val="00CF0D8A"/>
    <w:rsid w:val="00CF26B8"/>
    <w:rsid w:val="00CF5A37"/>
    <w:rsid w:val="00D264A2"/>
    <w:rsid w:val="00D34902"/>
    <w:rsid w:val="00D45EF3"/>
    <w:rsid w:val="00D6043B"/>
    <w:rsid w:val="00D6589B"/>
    <w:rsid w:val="00DD51A9"/>
    <w:rsid w:val="00DF26D4"/>
    <w:rsid w:val="00DF411A"/>
    <w:rsid w:val="00E23243"/>
    <w:rsid w:val="00E33074"/>
    <w:rsid w:val="00E369F4"/>
    <w:rsid w:val="00E856C2"/>
    <w:rsid w:val="00F10DE4"/>
    <w:rsid w:val="00F141E9"/>
    <w:rsid w:val="00F21F56"/>
    <w:rsid w:val="00F22175"/>
    <w:rsid w:val="00F2233B"/>
    <w:rsid w:val="00F45B99"/>
    <w:rsid w:val="00F601F1"/>
    <w:rsid w:val="00F72DFE"/>
    <w:rsid w:val="00F7415E"/>
    <w:rsid w:val="00F77CE0"/>
    <w:rsid w:val="00F9301B"/>
    <w:rsid w:val="00F94C94"/>
    <w:rsid w:val="00FC4123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9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List Paragraph111,L,F5 List Paragraph,Dot pt,CV text,Table text,Medium Grid 1 - Accent 21,Numbered Paragraph,List Paragraph2,NFP GP Bulleted List,FooterText,numbered,列出段"/>
    <w:basedOn w:val="Normal"/>
    <w:link w:val="ListParagraphChar"/>
    <w:uiPriority w:val="34"/>
    <w:qFormat/>
    <w:rsid w:val="00895769"/>
    <w:pPr>
      <w:ind w:left="720"/>
      <w:contextualSpacing/>
    </w:pPr>
  </w:style>
  <w:style w:type="character" w:styleId="Strong">
    <w:name w:val="Strong"/>
    <w:uiPriority w:val="22"/>
    <w:qFormat/>
    <w:rsid w:val="00852790"/>
    <w:rPr>
      <w:b/>
      <w:bCs/>
    </w:rPr>
  </w:style>
  <w:style w:type="character" w:customStyle="1" w:styleId="ListParagraphChar">
    <w:name w:val="List Paragraph Char"/>
    <w:aliases w:val="Bullet Char,List Paragraph1 Char,List Paragraph11 Char,Recommendation Char,Bullet point Char,List Paragraph111 Char,L Char,F5 List Paragraph Char,Dot pt Char,CV text Char,Table text Char,Medium Grid 1 - Accent 21 Char,FooterText Char"/>
    <w:link w:val="ListParagraph"/>
    <w:uiPriority w:val="34"/>
    <w:locked/>
    <w:rsid w:val="0085279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semiHidden/>
    <w:unhideWhenUsed/>
    <w:rsid w:val="00E33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74"/>
    <w:rPr>
      <w:sz w:val="20"/>
    </w:rPr>
  </w:style>
  <w:style w:type="character" w:customStyle="1" w:styleId="CommentTextChar">
    <w:name w:val="Comment Text Char"/>
    <w:link w:val="CommentText"/>
    <w:semiHidden/>
    <w:rsid w:val="00E3307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B1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943AB1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60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E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58</TotalTime>
  <Pages>1</Pages>
  <Words>265</Words>
  <Characters>1544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Base>https://www.cabinet.qld.gov.au/documents/2018/Jul/FDARev/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2018-06-26T06:23:00Z</cp:lastPrinted>
  <dcterms:created xsi:type="dcterms:W3CDTF">2019-02-12T02:11:00Z</dcterms:created>
  <dcterms:modified xsi:type="dcterms:W3CDTF">2019-12-11T09:12:00Z</dcterms:modified>
  <cp:category>Disability_Services,Legislation,Justice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